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Уважаемые господа!</w:t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Прошу Вас принять участие в тендере </w:t>
      </w:r>
      <w:r w:rsidDel="00000000" w:rsidR="00000000" w:rsidRPr="00000000">
        <w:rPr>
          <w:rFonts w:ascii="Arial" w:cs="Arial" w:eastAsia="Arial" w:hAnsi="Arial"/>
          <w:b w:val="1"/>
          <w:sz w:val="23"/>
          <w:szCs w:val="23"/>
          <w:highlight w:val="white"/>
          <w:rtl w:val="0"/>
        </w:rPr>
        <w:t xml:space="preserve"> "Поставка гильз стальных для стояков отопления"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на период  июнь - декабрь 2020г.».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участия в тендере необходимо ознакомиться с пакетом тендерной документации пройдя по ссылке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https://docs.google.com/spreadsheets/d/1MXz1yE0ndQu2bc27JdHlV6L3t75Q5YvqbmIrc0az_Bo/edit#gid=1839276303</w:t>
        </w:r>
      </w:hyperlink>
      <w:r w:rsidDel="00000000" w:rsidR="00000000" w:rsidRPr="00000000">
        <w:rPr>
          <w:sz w:val="24"/>
          <w:szCs w:val="24"/>
          <w:rtl w:val="0"/>
        </w:rPr>
        <w:t xml:space="preserve">, подготовить коммерческое предложение по прилагаемой форме (не изменяя формата). </w:t>
      </w:r>
      <w:r w:rsidDel="00000000" w:rsidR="00000000" w:rsidRPr="00000000">
        <w:rPr>
          <w:b w:val="1"/>
          <w:sz w:val="24"/>
          <w:szCs w:val="24"/>
          <w:rtl w:val="0"/>
        </w:rPr>
        <w:t xml:space="preserve">Инструкция по заполнению находится на втором листе ТКП.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Технические характеристики к материалам приведены в формах ТКП.</w:t>
      </w:r>
    </w:p>
    <w:p w:rsidR="00000000" w:rsidDel="00000000" w:rsidP="00000000" w:rsidRDefault="00000000" w:rsidRPr="00000000" w14:paraId="00000007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Прошу Вас подготовить коммерческое предложение по прилагаемой форме (не изменяя формы).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Технические характеристики к материалам приведены в формах ТКП.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Позиции, выделенные в ТКП цветом необходимо предоставить на согласование к тендерному заседанию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техническим вопросам обращаться: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color w:val="6666ff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Фролов Игорь Анатольевич                                  E-Mail: </w:t>
      </w:r>
      <w:r w:rsidDel="00000000" w:rsidR="00000000" w:rsidRPr="00000000">
        <w:rPr>
          <w:rFonts w:ascii="Arial" w:cs="Arial" w:eastAsia="Arial" w:hAnsi="Arial"/>
          <w:b w:val="1"/>
          <w:color w:val="1155cc"/>
          <w:highlight w:val="white"/>
          <w:rtl w:val="0"/>
        </w:rPr>
        <w:t xml:space="preserve">FrolovIA</w:t>
      </w:r>
      <w:r w:rsidDel="00000000" w:rsidR="00000000" w:rsidRPr="00000000">
        <w:rPr>
          <w:rFonts w:ascii="Arial" w:cs="Arial" w:eastAsia="Arial" w:hAnsi="Arial"/>
          <w:b w:val="1"/>
          <w:color w:val="1155cc"/>
          <w:highlight w:val="white"/>
          <w:rtl w:val="0"/>
        </w:rPr>
        <w:t xml:space="preserve">@pik-industry.ru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Рабочий телефон:                                                    +7 (495) 741-06-92; (860) 30-61</w:t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Коммерческое предложение прошу направить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в Excel формате и отсканированном виде</w:t>
      </w:r>
      <w:r w:rsidDel="00000000" w:rsidR="00000000" w:rsidRPr="00000000">
        <w:rPr>
          <w:b w:val="1"/>
          <w:sz w:val="24"/>
          <w:szCs w:val="24"/>
          <w:rtl w:val="0"/>
        </w:rPr>
        <w:t xml:space="preserve"> (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в двух форматах обязательно</w:t>
      </w:r>
      <w:r w:rsidDel="00000000" w:rsidR="00000000" w:rsidRPr="00000000">
        <w:rPr>
          <w:b w:val="1"/>
          <w:sz w:val="24"/>
          <w:szCs w:val="24"/>
          <w:rtl w:val="0"/>
        </w:rPr>
        <w:t xml:space="preserve">) на e-mail адрес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color w:val="1155cc"/>
          <w:highlight w:val="white"/>
          <w:rtl w:val="0"/>
        </w:rPr>
        <w:t xml:space="preserve">FrolovIA@pik-industry.ru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 предоставления коммерческого предложения не позднее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13:00 11.06.2020 г.,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предоставленные после указанного срока тендерные коммерческие предложения рассматриваться не будут.</w:t>
      </w:r>
    </w:p>
    <w:p w:rsidR="00000000" w:rsidDel="00000000" w:rsidP="00000000" w:rsidRDefault="00000000" w:rsidRPr="00000000" w14:paraId="00000013">
      <w:pPr>
        <w:rPr>
          <w:b w:val="1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ВАЖНО !!!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Если Ваша организация не предоставляла после </w:t>
      </w:r>
      <w:r w:rsidDel="00000000" w:rsidR="00000000" w:rsidRPr="00000000">
        <w:rPr>
          <w:b w:val="1"/>
          <w:sz w:val="24"/>
          <w:szCs w:val="24"/>
          <w:rtl w:val="0"/>
        </w:rPr>
        <w:t xml:space="preserve">июня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201</w:t>
      </w:r>
      <w:r w:rsidDel="00000000" w:rsidR="00000000" w:rsidRPr="00000000">
        <w:rPr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документы для прохождения экономической экспертизы, либо ранее не сотрудничала с ГК ПИК, то Вам необходимо представить пакет квалификационных документов.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Скан-копии квалификационных документов, заверенных подписью и печатью организации, необходимо загрузить в электронном виде, в обязательном порядке, на сайт закупок Группы Компаний ПИК: </w:t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  <w:u w:val="single"/>
        </w:rPr>
      </w:pPr>
      <w:hyperlink r:id="rId7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0"/>
          </w:rPr>
          <w:t xml:space="preserve">https://tender.pik.ru/accreditation/user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Перед регистрацией на сайте необходимо уточнить информацию по аккредитации Вашей организации у Организатора тендера.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rPr>
          <w:rFonts w:ascii="Times New Roman" w:cs="Times New Roman" w:eastAsia="Times New Roman" w:hAnsi="Times New Roman"/>
          <w:i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9"/>
          <w:szCs w:val="19"/>
          <w:u w:val="single"/>
          <w:rtl w:val="0"/>
        </w:rPr>
        <w:t xml:space="preserve">Главный</w:t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 специалист ОМТО АО "ПИК- Индустрия"</w:t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rPr>
          <w:rFonts w:ascii="Times New Roman" w:cs="Times New Roman" w:eastAsia="Times New Roman" w:hAnsi="Times New Roman"/>
          <w:i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Фролов Игорь Анатольевич</w:t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Телефон: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(495) 741-06-92 (</w:t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доб.: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30-61)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моб.: 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u w:val="single"/>
          <w:rtl w:val="0"/>
        </w:rPr>
        <w:t xml:space="preserve">+ 7(916)-140-86-26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rPr>
          <w:rFonts w:ascii="Times New Roman" w:cs="Times New Roman" w:eastAsia="Times New Roman" w:hAnsi="Times New Roman"/>
          <w:i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Адрес: </w:t>
      </w:r>
      <w:r w:rsidDel="00000000" w:rsidR="00000000" w:rsidRPr="00000000">
        <w:fldChar w:fldCharType="begin"/>
        <w:instrText xml:space="preserve"> HYPERLINK "https://maps.google.com/?q=119530,+%D0%B3.+%D0%9C%D0%BE%D1%81%D0%BA%D0%B2%D0%B0,+%D0%BF%D1%80%D0%BE%D0%B5%D0%B7%D0%B4+%D0%A1%D1%82%D1%80%D0%BE%D0%B9%D0%BA%D0%BE%D0%BC%D0%B1%D0%B8%D0%BD%D0%B0%D1%82%D0%B0,+%D0%B4%D0%BE%D0%BC+1&amp;entry=gmail&amp;source=g" </w:instrText>
        <w:fldChar w:fldCharType="separate"/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119530, г. Москва, проезд Стройкомбината, дом 1</w:t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Эл. адрес: </w:t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155cc"/>
          <w:highlight w:val="white"/>
          <w:rtl w:val="0"/>
        </w:rPr>
        <w:t xml:space="preserve">FrolovIA@pik-industry.ru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i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1f497d"/>
        </w:rPr>
      </w:pPr>
      <w:r w:rsidDel="00000000" w:rsidR="00000000" w:rsidRPr="00000000">
        <w:rPr/>
        <w:drawing>
          <wp:inline distB="0" distT="0" distL="0" distR="0">
            <wp:extent cx="4162425" cy="142462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4246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851" w:top="284" w:left="113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MXz1yE0ndQu2bc27JdHlV6L3t75Q5YvqbmIrc0az_Bo/edit#gid=1839276303" TargetMode="External"/><Relationship Id="rId7" Type="http://schemas.openxmlformats.org/officeDocument/2006/relationships/hyperlink" Target="https://tender.pik.ru/accreditation/user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